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9880D" w14:textId="77777777" w:rsidR="00EB18F2" w:rsidRDefault="00E76BD7">
      <w:pPr>
        <w:pStyle w:val="Heading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Contact: Gerri Ann Eide</w:t>
      </w:r>
    </w:p>
    <w:p w14:paraId="19D519AA" w14:textId="77777777" w:rsidR="00EB18F2" w:rsidRDefault="00E76BD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Executive Director, SD FFA Foundation</w:t>
      </w:r>
    </w:p>
    <w:p w14:paraId="1F46586A" w14:textId="77777777" w:rsidR="00EB18F2" w:rsidRDefault="00E76BD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605-765-4865</w:t>
      </w:r>
    </w:p>
    <w:p w14:paraId="5B13499E" w14:textId="25EB0903" w:rsidR="00EB18F2" w:rsidRDefault="00E76BD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gerri@sdffafoundation.org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0DFC22CB" w14:textId="77777777" w:rsidR="00EB18F2" w:rsidRDefault="00E76BD7" w:rsidP="00F75760">
      <w:pPr>
        <w:pStyle w:val="Heading1"/>
        <w:ind w:left="720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 Immediate Release</w:t>
      </w:r>
    </w:p>
    <w:p w14:paraId="1CCF8AE8" w14:textId="31FF6491" w:rsidR="00EB18F2" w:rsidRDefault="00E76BD7">
      <w:pPr>
        <w:pStyle w:val="Heading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South Dakota FFA Foundation Awards Grants for Local FFA Chapter Service-Learning Projects</w:t>
      </w:r>
    </w:p>
    <w:p w14:paraId="6110B2DB" w14:textId="77777777" w:rsidR="00EB18F2" w:rsidRDefault="00EB18F2">
      <w:pPr>
        <w:rPr>
          <w:rFonts w:ascii="Calibri" w:eastAsia="Calibri" w:hAnsi="Calibri" w:cs="Calibri"/>
        </w:rPr>
      </w:pPr>
    </w:p>
    <w:p w14:paraId="58AA6DD3" w14:textId="669BB2E6" w:rsidR="00EB18F2" w:rsidRPr="001B5EA2" w:rsidRDefault="00E76BD7">
      <w:pPr>
        <w:spacing w:line="276" w:lineRule="auto"/>
        <w:rPr>
          <w:rFonts w:asciiTheme="minorHAnsi" w:eastAsia="Calibri" w:hAnsiTheme="minorHAnsi" w:cstheme="minorHAnsi"/>
          <w:color w:val="000000"/>
        </w:rPr>
      </w:pPr>
      <w:r>
        <w:rPr>
          <w:rFonts w:ascii="Calibri" w:eastAsia="Calibri" w:hAnsi="Calibri" w:cs="Calibri"/>
        </w:rPr>
        <w:t>The FFA motto all FFA members learn includes the words</w:t>
      </w:r>
      <w:r>
        <w:rPr>
          <w:rFonts w:ascii="Calibri" w:eastAsia="Calibri" w:hAnsi="Calibri" w:cs="Calibri"/>
          <w:i/>
        </w:rPr>
        <w:t>," Living to Serve",</w:t>
      </w:r>
      <w:r>
        <w:rPr>
          <w:rFonts w:ascii="Calibri" w:eastAsia="Calibri" w:hAnsi="Calibri" w:cs="Calibri"/>
        </w:rPr>
        <w:t xml:space="preserve"> making service a core value taught to SD's over </w:t>
      </w:r>
      <w:r w:rsidR="007A1F9D"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 xml:space="preserve">,000 high school Agriculture Education students through their FFA participation. </w:t>
      </w:r>
      <w:r>
        <w:rPr>
          <w:rFonts w:ascii="Calibri" w:eastAsia="Calibri" w:hAnsi="Calibri" w:cs="Calibri"/>
          <w:color w:val="000000"/>
        </w:rPr>
        <w:t xml:space="preserve">With state educational budgets becoming tighter all the time, FFA chapters are forced to </w:t>
      </w:r>
      <w:r>
        <w:rPr>
          <w:rFonts w:ascii="Calibri" w:eastAsia="Calibri" w:hAnsi="Calibri" w:cs="Calibri"/>
        </w:rPr>
        <w:t>choose which</w:t>
      </w:r>
      <w:r>
        <w:rPr>
          <w:rFonts w:ascii="Calibri" w:eastAsia="Calibri" w:hAnsi="Calibri" w:cs="Calibri"/>
          <w:color w:val="000000"/>
        </w:rPr>
        <w:t xml:space="preserve"> worthwhile activities they can still </w:t>
      </w:r>
      <w:r>
        <w:rPr>
          <w:rFonts w:ascii="Calibri" w:eastAsia="Calibri" w:hAnsi="Calibri" w:cs="Calibri"/>
        </w:rPr>
        <w:t>participate in</w:t>
      </w:r>
      <w:r>
        <w:rPr>
          <w:rFonts w:ascii="Calibri" w:eastAsia="Calibri" w:hAnsi="Calibri" w:cs="Calibri"/>
          <w:color w:val="000000"/>
        </w:rPr>
        <w:t xml:space="preserve">. Sometimes that means service projects do not happen. </w:t>
      </w:r>
      <w:r>
        <w:rPr>
          <w:rFonts w:ascii="Calibri" w:eastAsia="Calibri" w:hAnsi="Calibri" w:cs="Calibri"/>
        </w:rPr>
        <w:t>The SD FFA Foundation recognizes the value of</w:t>
      </w:r>
      <w:r>
        <w:rPr>
          <w:rFonts w:ascii="Calibri" w:eastAsia="Calibri" w:hAnsi="Calibri" w:cs="Calibri"/>
          <w:color w:val="000000"/>
        </w:rPr>
        <w:t xml:space="preserve"> local chapter service-learning </w:t>
      </w:r>
      <w:r w:rsidR="00297511">
        <w:rPr>
          <w:rFonts w:ascii="Calibri" w:eastAsia="Calibri" w:hAnsi="Calibri" w:cs="Calibri"/>
          <w:color w:val="000000"/>
        </w:rPr>
        <w:t>projects and</w:t>
      </w:r>
      <w:r>
        <w:rPr>
          <w:rFonts w:ascii="Calibri" w:eastAsia="Calibri" w:hAnsi="Calibri" w:cs="Calibri"/>
          <w:color w:val="000000"/>
        </w:rPr>
        <w:t xml:space="preserve"> wants to enable Agriculture Education programs to focus on student and community development. As a result, the </w:t>
      </w:r>
      <w:r>
        <w:rPr>
          <w:rFonts w:ascii="Calibri" w:eastAsia="Calibri" w:hAnsi="Calibri" w:cs="Calibri"/>
        </w:rPr>
        <w:t xml:space="preserve">SD FFA Foundation provides up to $500/chapter for service projects in their local communities. </w:t>
      </w:r>
      <w:r>
        <w:rPr>
          <w:rFonts w:ascii="Calibri" w:eastAsia="Calibri" w:hAnsi="Calibri" w:cs="Calibri"/>
          <w:color w:val="000000"/>
        </w:rPr>
        <w:t xml:space="preserve">SD FFA </w:t>
      </w:r>
      <w:r w:rsidR="007C6423">
        <w:rPr>
          <w:rFonts w:ascii="Calibri" w:eastAsia="Calibri" w:hAnsi="Calibri" w:cs="Calibri"/>
          <w:color w:val="000000"/>
        </w:rPr>
        <w:t xml:space="preserve">Foundation </w:t>
      </w:r>
      <w:r>
        <w:rPr>
          <w:rFonts w:ascii="Calibri" w:eastAsia="Calibri" w:hAnsi="Calibri" w:cs="Calibri"/>
          <w:color w:val="000000"/>
        </w:rPr>
        <w:t xml:space="preserve">Executive Director, Gerri Ann Eide says, "We want to grow community leaders for tomorrow by encouraging FFA members to take an </w:t>
      </w:r>
      <w:r w:rsidRPr="001B5EA2">
        <w:rPr>
          <w:rFonts w:asciiTheme="minorHAnsi" w:eastAsia="Calibri" w:hAnsiTheme="minorHAnsi" w:cstheme="minorHAnsi"/>
          <w:color w:val="000000"/>
        </w:rPr>
        <w:t xml:space="preserve">active role in the betterment of their </w:t>
      </w:r>
      <w:r w:rsidR="00297511" w:rsidRPr="001B5EA2">
        <w:rPr>
          <w:rFonts w:asciiTheme="minorHAnsi" w:eastAsia="Calibri" w:hAnsiTheme="minorHAnsi" w:cstheme="minorHAnsi"/>
          <w:color w:val="000000"/>
        </w:rPr>
        <w:t>communities and</w:t>
      </w:r>
      <w:r w:rsidRPr="001B5EA2">
        <w:rPr>
          <w:rFonts w:asciiTheme="minorHAnsi" w:eastAsia="Calibri" w:hAnsiTheme="minorHAnsi" w:cstheme="minorHAnsi"/>
          <w:color w:val="000000"/>
        </w:rPr>
        <w:t xml:space="preserve"> find pride in the communities at the same time. These are valuable educational activities that impact agriculture education students for a lifetime."  </w:t>
      </w:r>
    </w:p>
    <w:p w14:paraId="1D441192" w14:textId="77777777" w:rsidR="00EB18F2" w:rsidRPr="001B5EA2" w:rsidRDefault="00EB18F2">
      <w:pPr>
        <w:spacing w:line="276" w:lineRule="auto"/>
        <w:rPr>
          <w:rFonts w:asciiTheme="minorHAnsi" w:eastAsia="Calibri" w:hAnsiTheme="minorHAnsi" w:cstheme="minorHAnsi"/>
          <w:b/>
        </w:rPr>
      </w:pPr>
    </w:p>
    <w:p w14:paraId="482DF915" w14:textId="35CC9936" w:rsidR="003B6C52" w:rsidRPr="003B6C52" w:rsidRDefault="00E76BD7" w:rsidP="003B6C52">
      <w:pPr>
        <w:spacing w:line="276" w:lineRule="auto"/>
        <w:rPr>
          <w:rFonts w:asciiTheme="minorHAnsi" w:eastAsia="Calibri" w:hAnsiTheme="minorHAnsi" w:cstheme="minorHAnsi"/>
        </w:rPr>
      </w:pPr>
      <w:r w:rsidRPr="001B5EA2">
        <w:rPr>
          <w:rFonts w:asciiTheme="minorHAnsi" w:eastAsia="Calibri" w:hAnsiTheme="minorHAnsi" w:cstheme="minorHAnsi"/>
          <w:b/>
        </w:rPr>
        <w:t>Congratulations to the following chapters receiving SD FFA Foundation funds this fall for their service projects:</w:t>
      </w:r>
      <w:r w:rsidRPr="001B5EA2">
        <w:rPr>
          <w:rFonts w:asciiTheme="minorHAnsi" w:eastAsia="Calibri" w:hAnsiTheme="minorHAnsi" w:cstheme="minorHAnsi"/>
        </w:rPr>
        <w:t xml:space="preserve">  </w:t>
      </w:r>
    </w:p>
    <w:p w14:paraId="26B98268" w14:textId="77777777" w:rsidR="003B6C52" w:rsidRPr="000F0B42" w:rsidRDefault="003B6C52" w:rsidP="003B6C52">
      <w:pPr>
        <w:tabs>
          <w:tab w:val="left" w:pos="2160"/>
        </w:tabs>
      </w:pPr>
      <w:r>
        <w:rPr>
          <w:b/>
          <w:bCs/>
        </w:rPr>
        <w:t xml:space="preserve">Bowdle – </w:t>
      </w:r>
      <w:r>
        <w:t>host “</w:t>
      </w:r>
      <w:r w:rsidRPr="000F0B42">
        <w:t>Thank a Farmer</w:t>
      </w:r>
      <w:r>
        <w:t>”</w:t>
      </w:r>
      <w:r w:rsidRPr="000F0B42">
        <w:t xml:space="preserve"> Harvest Appreciation week</w:t>
      </w:r>
    </w:p>
    <w:p w14:paraId="3A0EFC65" w14:textId="5D7E0FB8" w:rsidR="003B6C52" w:rsidRPr="000F0B42" w:rsidRDefault="003B6C52" w:rsidP="003B6C52">
      <w:pPr>
        <w:tabs>
          <w:tab w:val="left" w:pos="2160"/>
        </w:tabs>
      </w:pPr>
      <w:r>
        <w:rPr>
          <w:b/>
          <w:bCs/>
        </w:rPr>
        <w:t xml:space="preserve">Ethan – </w:t>
      </w:r>
      <w:r>
        <w:t>c</w:t>
      </w:r>
      <w:r w:rsidRPr="000F0B42">
        <w:t xml:space="preserve">onstruct and distribute sleep in heavenly peace beds </w:t>
      </w:r>
    </w:p>
    <w:p w14:paraId="7AA6C02D" w14:textId="4236C017" w:rsidR="003B6C52" w:rsidRPr="00342EED" w:rsidRDefault="003B6C52" w:rsidP="003B6C52">
      <w:pPr>
        <w:tabs>
          <w:tab w:val="left" w:pos="2160"/>
        </w:tabs>
      </w:pPr>
      <w:r>
        <w:rPr>
          <w:b/>
          <w:bCs/>
        </w:rPr>
        <w:t xml:space="preserve">Howard – </w:t>
      </w:r>
      <w:r>
        <w:t>c</w:t>
      </w:r>
      <w:r>
        <w:t xml:space="preserve">onstruct a garden shed for the community Garden </w:t>
      </w:r>
    </w:p>
    <w:p w14:paraId="247184C6" w14:textId="77777777" w:rsidR="003B6C52" w:rsidRDefault="003B6C52" w:rsidP="003B6C52">
      <w:pPr>
        <w:tabs>
          <w:tab w:val="left" w:pos="2160"/>
        </w:tabs>
        <w:rPr>
          <w:b/>
          <w:bCs/>
        </w:rPr>
      </w:pPr>
      <w:r>
        <w:rPr>
          <w:b/>
          <w:bCs/>
        </w:rPr>
        <w:t xml:space="preserve">Lennox Sundstrom – </w:t>
      </w:r>
      <w:r w:rsidRPr="000F0B42">
        <w:t xml:space="preserve">create and distribute 50 </w:t>
      </w:r>
      <w:r>
        <w:t>f</w:t>
      </w:r>
      <w:r w:rsidRPr="000F0B42">
        <w:t xml:space="preserve">armer First Aid kits </w:t>
      </w:r>
    </w:p>
    <w:p w14:paraId="7F2487A8" w14:textId="77777777" w:rsidR="003B6C52" w:rsidRDefault="003B6C52" w:rsidP="003B6C52">
      <w:pPr>
        <w:tabs>
          <w:tab w:val="left" w:pos="2160"/>
        </w:tabs>
        <w:rPr>
          <w:b/>
          <w:bCs/>
        </w:rPr>
      </w:pPr>
      <w:r>
        <w:rPr>
          <w:b/>
          <w:bCs/>
        </w:rPr>
        <w:t xml:space="preserve">Platte-Geddes – </w:t>
      </w:r>
      <w:r w:rsidRPr="000F0B42">
        <w:t xml:space="preserve">assemble </w:t>
      </w:r>
      <w:r>
        <w:t xml:space="preserve">120 </w:t>
      </w:r>
      <w:r w:rsidRPr="000F0B42">
        <w:t xml:space="preserve">Birthday boxes </w:t>
      </w:r>
      <w:r>
        <w:t xml:space="preserve">for the </w:t>
      </w:r>
      <w:r w:rsidRPr="000F0B42">
        <w:t>local food pantry</w:t>
      </w:r>
    </w:p>
    <w:p w14:paraId="72F8A869" w14:textId="77777777" w:rsidR="00F46D46" w:rsidRPr="001B5EA2" w:rsidRDefault="00F46D46">
      <w:pPr>
        <w:spacing w:line="276" w:lineRule="auto"/>
        <w:rPr>
          <w:rFonts w:asciiTheme="minorHAnsi" w:eastAsia="Calibri" w:hAnsiTheme="minorHAnsi" w:cstheme="minorHAnsi"/>
        </w:rPr>
      </w:pPr>
    </w:p>
    <w:p w14:paraId="589D4EF6" w14:textId="1A91A747" w:rsidR="00F75760" w:rsidRDefault="00E76BD7" w:rsidP="00F75760">
      <w:pPr>
        <w:spacing w:line="276" w:lineRule="auto"/>
        <w:rPr>
          <w:rFonts w:ascii="Calibri" w:eastAsia="Calibri" w:hAnsi="Calibri" w:cs="Calibri"/>
        </w:rPr>
      </w:pPr>
      <w:r w:rsidRPr="001B5EA2">
        <w:rPr>
          <w:rFonts w:asciiTheme="minorHAnsi" w:eastAsia="Calibri" w:hAnsiTheme="minorHAnsi" w:cstheme="minorHAnsi"/>
        </w:rPr>
        <w:t>These grants</w:t>
      </w:r>
      <w:r w:rsidRPr="00F46D46">
        <w:rPr>
          <w:rFonts w:asciiTheme="minorHAnsi" w:eastAsia="Calibri" w:hAnsiTheme="minorHAnsi" w:cstheme="minorHAnsi"/>
        </w:rPr>
        <w:t xml:space="preserve"> were made </w:t>
      </w:r>
      <w:proofErr w:type="gramStart"/>
      <w:r w:rsidRPr="00F46D46">
        <w:rPr>
          <w:rFonts w:asciiTheme="minorHAnsi" w:eastAsia="Calibri" w:hAnsiTheme="minorHAnsi" w:cstheme="minorHAnsi"/>
        </w:rPr>
        <w:t>possible,</w:t>
      </w:r>
      <w:proofErr w:type="gramEnd"/>
      <w:r w:rsidRPr="00F46D46">
        <w:rPr>
          <w:rFonts w:asciiTheme="minorHAnsi" w:eastAsia="Calibri" w:hAnsiTheme="minorHAnsi" w:cstheme="minorHAnsi"/>
        </w:rPr>
        <w:t xml:space="preserve"> as a special project of the SD FFA Foundation. For more information</w:t>
      </w:r>
      <w:r>
        <w:rPr>
          <w:rFonts w:ascii="Calibri" w:eastAsia="Calibri" w:hAnsi="Calibri" w:cs="Calibri"/>
        </w:rPr>
        <w:t xml:space="preserve"> about the South Dakota FFA Foundation and South Dakota's FFA programs, visit </w:t>
      </w:r>
      <w:hyperlink r:id="rId7">
        <w:r>
          <w:rPr>
            <w:rFonts w:ascii="Calibri" w:eastAsia="Calibri" w:hAnsi="Calibri" w:cs="Calibri"/>
            <w:color w:val="000000"/>
            <w:u w:val="single"/>
          </w:rPr>
          <w:t>www.sdffafoundation.org</w:t>
        </w:r>
      </w:hyperlink>
      <w:r>
        <w:rPr>
          <w:rFonts w:ascii="Calibri" w:eastAsia="Calibri" w:hAnsi="Calibri" w:cs="Calibri"/>
        </w:rPr>
        <w:t>.</w:t>
      </w:r>
    </w:p>
    <w:p w14:paraId="01F3A758" w14:textId="6D7B4D4D" w:rsidR="00EB18F2" w:rsidRDefault="00E76BD7" w:rsidP="00F75760">
      <w:pPr>
        <w:spacing w:line="276" w:lineRule="auto"/>
        <w:ind w:left="43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###</w:t>
      </w:r>
    </w:p>
    <w:sectPr w:rsidR="00EB18F2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EC3F7" w14:textId="77777777" w:rsidR="00293E64" w:rsidRDefault="00293E64">
      <w:r>
        <w:separator/>
      </w:r>
    </w:p>
  </w:endnote>
  <w:endnote w:type="continuationSeparator" w:id="0">
    <w:p w14:paraId="6B9A317F" w14:textId="77777777" w:rsidR="00293E64" w:rsidRDefault="0029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51588" w14:textId="77777777" w:rsidR="00EB18F2" w:rsidRDefault="00EB18F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800" w:type="dxa"/>
      <w:tblLayout w:type="fixed"/>
      <w:tblLook w:val="0400" w:firstRow="0" w:lastRow="0" w:firstColumn="0" w:lastColumn="0" w:noHBand="0" w:noVBand="1"/>
    </w:tblPr>
    <w:tblGrid>
      <w:gridCol w:w="4860"/>
      <w:gridCol w:w="276"/>
      <w:gridCol w:w="5664"/>
    </w:tblGrid>
    <w:tr w:rsidR="00EB18F2" w14:paraId="0F02FEE1" w14:textId="77777777">
      <w:trPr>
        <w:trHeight w:val="151"/>
      </w:trPr>
      <w:tc>
        <w:tcPr>
          <w:tcW w:w="4860" w:type="dxa"/>
          <w:tcBorders>
            <w:bottom w:val="single" w:sz="4" w:space="0" w:color="4F81BD"/>
          </w:tcBorders>
        </w:tcPr>
        <w:p w14:paraId="7447C3F7" w14:textId="77777777" w:rsidR="00EB18F2" w:rsidRDefault="00EB18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b/>
              <w:color w:val="000000"/>
            </w:rPr>
          </w:pPr>
        </w:p>
      </w:tc>
      <w:tc>
        <w:tcPr>
          <w:tcW w:w="276" w:type="dxa"/>
          <w:vMerge w:val="restart"/>
          <w:vAlign w:val="center"/>
        </w:tcPr>
        <w:p w14:paraId="0035D877" w14:textId="77777777" w:rsidR="00EB18F2" w:rsidRDefault="00EB18F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5664" w:type="dxa"/>
          <w:tcBorders>
            <w:bottom w:val="single" w:sz="4" w:space="0" w:color="4F81BD"/>
          </w:tcBorders>
        </w:tcPr>
        <w:p w14:paraId="2CBDF8EA" w14:textId="77777777" w:rsidR="00EB18F2" w:rsidRDefault="00EB18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b/>
              <w:color w:val="000000"/>
            </w:rPr>
          </w:pPr>
        </w:p>
      </w:tc>
    </w:tr>
    <w:tr w:rsidR="00EB18F2" w14:paraId="517E8CB2" w14:textId="77777777">
      <w:trPr>
        <w:trHeight w:val="155"/>
      </w:trPr>
      <w:tc>
        <w:tcPr>
          <w:tcW w:w="4860" w:type="dxa"/>
          <w:tcBorders>
            <w:top w:val="single" w:sz="4" w:space="0" w:color="4F81BD"/>
          </w:tcBorders>
        </w:tcPr>
        <w:p w14:paraId="00F8C5C0" w14:textId="77777777" w:rsidR="00EB18F2" w:rsidRDefault="00EB18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b/>
              <w:color w:val="000000"/>
            </w:rPr>
          </w:pPr>
        </w:p>
      </w:tc>
      <w:tc>
        <w:tcPr>
          <w:tcW w:w="276" w:type="dxa"/>
          <w:vMerge/>
          <w:vAlign w:val="center"/>
        </w:tcPr>
        <w:p w14:paraId="62C6F937" w14:textId="77777777" w:rsidR="00EB18F2" w:rsidRDefault="00EB18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00000"/>
            </w:rPr>
          </w:pPr>
        </w:p>
      </w:tc>
      <w:tc>
        <w:tcPr>
          <w:tcW w:w="5664" w:type="dxa"/>
          <w:tcBorders>
            <w:top w:val="single" w:sz="4" w:space="0" w:color="4F81BD"/>
          </w:tcBorders>
        </w:tcPr>
        <w:p w14:paraId="0653A21B" w14:textId="77777777" w:rsidR="00EB18F2" w:rsidRDefault="00EB18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b/>
              <w:color w:val="000000"/>
            </w:rPr>
          </w:pPr>
        </w:p>
      </w:tc>
    </w:tr>
  </w:tbl>
  <w:p w14:paraId="7EE86CEA" w14:textId="77777777" w:rsidR="00EB18F2" w:rsidRDefault="00EB18F2">
    <w:pPr>
      <w:pBdr>
        <w:top w:val="nil"/>
        <w:left w:val="nil"/>
        <w:bottom w:val="nil"/>
        <w:right w:val="nil"/>
        <w:between w:val="nil"/>
      </w:pBdr>
      <w:jc w:val="center"/>
      <w:rPr>
        <w:i/>
        <w:color w:val="000000"/>
        <w:sz w:val="32"/>
        <w:szCs w:val="32"/>
      </w:rPr>
    </w:pPr>
  </w:p>
  <w:p w14:paraId="35A74E8F" w14:textId="77777777" w:rsidR="00EB18F2" w:rsidRDefault="00E76BD7">
    <w:pPr>
      <w:pBdr>
        <w:top w:val="nil"/>
        <w:left w:val="nil"/>
        <w:bottom w:val="nil"/>
        <w:right w:val="nil"/>
        <w:between w:val="nil"/>
      </w:pBdr>
      <w:jc w:val="center"/>
      <w:rPr>
        <w:i/>
        <w:color w:val="000000"/>
        <w:sz w:val="28"/>
        <w:szCs w:val="28"/>
      </w:rPr>
    </w:pPr>
    <w:r>
      <w:rPr>
        <w:i/>
        <w:color w:val="000000"/>
        <w:sz w:val="28"/>
        <w:szCs w:val="28"/>
      </w:rPr>
      <w:t xml:space="preserve">Providing support for a broad range of incentive, leadership, and </w:t>
    </w:r>
    <w:r>
      <w:rPr>
        <w:i/>
        <w:color w:val="000000"/>
        <w:sz w:val="28"/>
        <w:szCs w:val="28"/>
      </w:rPr>
      <w:br/>
      <w:t>citizenship programs for every local FFA Chapter in South Dakota.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11C88" w14:textId="77777777" w:rsidR="00293E64" w:rsidRDefault="00293E64">
      <w:r>
        <w:separator/>
      </w:r>
    </w:p>
  </w:footnote>
  <w:footnote w:type="continuationSeparator" w:id="0">
    <w:p w14:paraId="58CBFA3B" w14:textId="77777777" w:rsidR="00293E64" w:rsidRDefault="0029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80D3A" w14:textId="77777777" w:rsidR="00EB18F2" w:rsidRDefault="00E76BD7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color w:val="000000"/>
      </w:rPr>
    </w:pPr>
    <w:r>
      <w:rPr>
        <w:b/>
        <w:color w:val="000000"/>
        <w:sz w:val="44"/>
        <w:szCs w:val="44"/>
      </w:rPr>
      <w:t xml:space="preserve">     South Dakota FFA Foundation, Inc.</w:t>
    </w:r>
    <w:r>
      <w:rPr>
        <w:b/>
        <w:color w:val="000000"/>
        <w:sz w:val="44"/>
        <w:szCs w:val="44"/>
      </w:rPr>
      <w:br/>
    </w:r>
    <w:r>
      <w:rPr>
        <w:color w:val="000000"/>
        <w:sz w:val="28"/>
        <w:szCs w:val="28"/>
      </w:rPr>
      <w:t xml:space="preserve">     39393 133rd St.  Bath, SD  57427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BE9FB31" wp14:editId="0A5686A2">
          <wp:simplePos x="0" y="0"/>
          <wp:positionH relativeFrom="column">
            <wp:posOffset>-154939</wp:posOffset>
          </wp:positionH>
          <wp:positionV relativeFrom="paragraph">
            <wp:posOffset>-123824</wp:posOffset>
          </wp:positionV>
          <wp:extent cx="1524000" cy="1057275"/>
          <wp:effectExtent l="0" t="0" r="0" b="0"/>
          <wp:wrapSquare wrapText="bothSides" distT="0" distB="0" distL="114300" distR="114300"/>
          <wp:docPr id="4" name="image1.jpg" descr="FFALogo two final_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FALogo two final_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D04350" w14:textId="77777777" w:rsidR="00EB18F2" w:rsidRDefault="00E76BD7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b/>
        <w:i/>
        <w:color w:val="000000"/>
        <w:sz w:val="28"/>
        <w:szCs w:val="28"/>
      </w:rPr>
    </w:pPr>
    <w:r>
      <w:rPr>
        <w:b/>
        <w:i/>
        <w:color w:val="000000"/>
        <w:sz w:val="28"/>
        <w:szCs w:val="28"/>
      </w:rPr>
      <w:t xml:space="preserve">     Your Investment in the Future</w:t>
    </w:r>
  </w:p>
  <w:p w14:paraId="12B3145B" w14:textId="77777777" w:rsidR="00EB18F2" w:rsidRDefault="00EB18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8F2"/>
    <w:rsid w:val="00171ECC"/>
    <w:rsid w:val="001B5EA2"/>
    <w:rsid w:val="00293E64"/>
    <w:rsid w:val="00297511"/>
    <w:rsid w:val="003B6C52"/>
    <w:rsid w:val="00737251"/>
    <w:rsid w:val="007A1F9D"/>
    <w:rsid w:val="007C6423"/>
    <w:rsid w:val="007F175A"/>
    <w:rsid w:val="0084532E"/>
    <w:rsid w:val="0089026C"/>
    <w:rsid w:val="00A877A0"/>
    <w:rsid w:val="00B3362C"/>
    <w:rsid w:val="00B476B6"/>
    <w:rsid w:val="00C101F1"/>
    <w:rsid w:val="00DC33A9"/>
    <w:rsid w:val="00E76BD7"/>
    <w:rsid w:val="00EB18F2"/>
    <w:rsid w:val="00ED0C8B"/>
    <w:rsid w:val="00F46D46"/>
    <w:rsid w:val="00F7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4F7F2"/>
  <w15:docId w15:val="{F4F5A38B-3E50-4B52-8E0B-4CF4C715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CF1"/>
  </w:style>
  <w:style w:type="paragraph" w:styleId="Heading1">
    <w:name w:val="heading 1"/>
    <w:basedOn w:val="Normal"/>
    <w:next w:val="Normal"/>
    <w:uiPriority w:val="9"/>
    <w:qFormat/>
    <w:rsid w:val="006E1CF1"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7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sid w:val="006E1CF1"/>
    <w:pPr>
      <w:jc w:val="center"/>
    </w:pPr>
    <w:rPr>
      <w:sz w:val="32"/>
    </w:rPr>
  </w:style>
  <w:style w:type="character" w:styleId="Hyperlink">
    <w:name w:val="Hyperlink"/>
    <w:basedOn w:val="DefaultParagraphFont"/>
    <w:rsid w:val="00EF13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7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9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95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95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97BE0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97BE0"/>
    <w:rPr>
      <w:rFonts w:ascii="Calibri" w:hAnsi="Calibri"/>
      <w:sz w:val="22"/>
      <w:szCs w:val="22"/>
      <w:lang w:val="en-US" w:eastAsia="en-US" w:bidi="ar-SA"/>
    </w:rPr>
  </w:style>
  <w:style w:type="paragraph" w:styleId="NormalWeb">
    <w:name w:val="Normal (Web)"/>
    <w:basedOn w:val="Normal"/>
    <w:rsid w:val="003D454D"/>
    <w:pPr>
      <w:spacing w:before="100" w:beforeAutospacing="1" w:after="100" w:afterAutospacing="1"/>
    </w:pPr>
    <w:rPr>
      <w:rFonts w:ascii="Arial" w:hAnsi="Arial" w:cs="Arial"/>
    </w:rPr>
  </w:style>
  <w:style w:type="character" w:styleId="Strong">
    <w:name w:val="Strong"/>
    <w:basedOn w:val="DefaultParagraphFont"/>
    <w:qFormat/>
    <w:rsid w:val="003D454D"/>
    <w:rPr>
      <w:b/>
      <w:bCs/>
    </w:rPr>
  </w:style>
  <w:style w:type="character" w:customStyle="1" w:styleId="map1">
    <w:name w:val="map1"/>
    <w:basedOn w:val="DefaultParagraphFont"/>
    <w:rsid w:val="003D454D"/>
    <w:rPr>
      <w:rFonts w:ascii="Arial" w:hAnsi="Arial" w:cs="Arial" w:hint="default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216DB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ffafoundation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8GUAIpzPN23z5rP5Rz2C7bYegg==">AMUW2mXxJW4Fqti4ea3H4rL3gmgQkLSzqHAxvjHHMlN1DcRgol2HWyyiLOwvHux6TmAGFD2zrfaMmstN4y2IZfcEnuMdTrAxwvRcPT0kHXmfmnDcOawbsOo=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Sharp</dc:creator>
  <cp:lastModifiedBy>Eide, Bobbi (S-Gettysburg)</cp:lastModifiedBy>
  <cp:revision>2</cp:revision>
  <dcterms:created xsi:type="dcterms:W3CDTF">2024-09-23T16:47:00Z</dcterms:created>
  <dcterms:modified xsi:type="dcterms:W3CDTF">2024-09-23T16:47:00Z</dcterms:modified>
</cp:coreProperties>
</file>